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A1" w:rsidRDefault="00C02C77" w:rsidP="00FE4C63">
      <w:pPr>
        <w:ind w:hanging="567"/>
        <w:jc w:val="right"/>
        <w:rPr>
          <w:bCs/>
          <w:iCs/>
          <w:sz w:val="24"/>
          <w:szCs w:val="24"/>
        </w:rPr>
      </w:pPr>
      <w:r w:rsidRPr="00C02C77">
        <w:rPr>
          <w:b/>
          <w:sz w:val="28"/>
        </w:rPr>
        <w:t xml:space="preserve">              </w:t>
      </w:r>
      <w:r w:rsidR="00FE4C63" w:rsidRPr="00FE4C63">
        <w:rPr>
          <w:b/>
          <w:sz w:val="28"/>
        </w:rPr>
        <w:t xml:space="preserve"> </w:t>
      </w:r>
      <w:r w:rsidR="005B0FA1">
        <w:rPr>
          <w:bCs/>
          <w:iCs/>
          <w:sz w:val="24"/>
          <w:szCs w:val="24"/>
        </w:rPr>
        <w:t xml:space="preserve">                                                                                   Приложение 1к приказу МБУ ДО </w:t>
      </w:r>
      <w:r w:rsidR="0003557F" w:rsidRPr="0003557F">
        <w:rPr>
          <w:bCs/>
          <w:iCs/>
          <w:sz w:val="24"/>
          <w:szCs w:val="24"/>
        </w:rPr>
        <w:t xml:space="preserve">                  </w:t>
      </w:r>
      <w:r w:rsidR="00FE4C63" w:rsidRPr="00FE4C63">
        <w:rPr>
          <w:bCs/>
          <w:iCs/>
          <w:sz w:val="24"/>
          <w:szCs w:val="24"/>
        </w:rPr>
        <w:t xml:space="preserve">                </w:t>
      </w:r>
      <w:r w:rsidR="005B0FA1">
        <w:rPr>
          <w:bCs/>
          <w:iCs/>
          <w:sz w:val="24"/>
          <w:szCs w:val="24"/>
        </w:rPr>
        <w:t>«Рыбновская ДЮСШ»</w:t>
      </w:r>
    </w:p>
    <w:p w:rsidR="005B0FA1" w:rsidRDefault="005B0FA1" w:rsidP="005B0FA1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</w:t>
      </w:r>
      <w:r w:rsidR="0003557F" w:rsidRPr="00FE4C63">
        <w:rPr>
          <w:bCs/>
          <w:iCs/>
          <w:sz w:val="24"/>
          <w:szCs w:val="24"/>
        </w:rPr>
        <w:t xml:space="preserve">                        </w:t>
      </w:r>
      <w:r>
        <w:rPr>
          <w:bCs/>
          <w:iCs/>
          <w:sz w:val="24"/>
          <w:szCs w:val="24"/>
        </w:rPr>
        <w:t>от «12» апреля 2021 г. № 27</w:t>
      </w:r>
    </w:p>
    <w:p w:rsidR="005B0FA1" w:rsidRDefault="005B0FA1" w:rsidP="005B0FA1">
      <w:pPr>
        <w:rPr>
          <w:sz w:val="24"/>
          <w:szCs w:val="24"/>
        </w:rPr>
      </w:pPr>
    </w:p>
    <w:p w:rsidR="005B0FA1" w:rsidRPr="0063515F" w:rsidRDefault="005B0FA1" w:rsidP="005B0FA1">
      <w:pPr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ИНСТРУКЦИЯ</w:t>
      </w:r>
    </w:p>
    <w:p w:rsidR="005B0FA1" w:rsidRPr="0063515F" w:rsidRDefault="005B0FA1" w:rsidP="005B0FA1">
      <w:pPr>
        <w:jc w:val="center"/>
        <w:rPr>
          <w:rFonts w:eastAsia="Batang"/>
          <w:b/>
          <w:sz w:val="24"/>
          <w:szCs w:val="24"/>
        </w:rPr>
      </w:pPr>
      <w:proofErr w:type="gramStart"/>
      <w:r w:rsidRPr="0063515F">
        <w:rPr>
          <w:rFonts w:eastAsia="Batang"/>
          <w:b/>
          <w:sz w:val="24"/>
          <w:szCs w:val="24"/>
        </w:rPr>
        <w:t>ответственного</w:t>
      </w:r>
      <w:proofErr w:type="gramEnd"/>
      <w:r w:rsidRPr="0063515F">
        <w:rPr>
          <w:rFonts w:eastAsia="Batang"/>
          <w:b/>
          <w:sz w:val="24"/>
          <w:szCs w:val="24"/>
        </w:rPr>
        <w:t xml:space="preserve"> за организацию обработки персональных данных</w:t>
      </w:r>
    </w:p>
    <w:p w:rsidR="005B0FA1" w:rsidRPr="005B0FA1" w:rsidRDefault="005B0FA1" w:rsidP="005B0FA1">
      <w:pPr>
        <w:jc w:val="center"/>
        <w:rPr>
          <w:b/>
          <w:sz w:val="24"/>
          <w:szCs w:val="24"/>
        </w:rPr>
      </w:pPr>
      <w:r w:rsidRPr="0063515F">
        <w:rPr>
          <w:rFonts w:eastAsia="Batang"/>
          <w:b/>
          <w:sz w:val="24"/>
          <w:szCs w:val="24"/>
        </w:rPr>
        <w:t xml:space="preserve">в </w:t>
      </w:r>
      <w:r w:rsidRPr="005B0FA1">
        <w:rPr>
          <w:b/>
          <w:bCs/>
          <w:iCs/>
          <w:sz w:val="24"/>
          <w:szCs w:val="24"/>
        </w:rPr>
        <w:t>МБУ ДО «Рыбновская ДЮСШ»</w:t>
      </w:r>
    </w:p>
    <w:p w:rsidR="005B0FA1" w:rsidRPr="005B0FA1" w:rsidRDefault="005B0FA1" w:rsidP="005B0FA1">
      <w:pPr>
        <w:jc w:val="center"/>
        <w:rPr>
          <w:rFonts w:eastAsia="Batang"/>
          <w:b/>
          <w:sz w:val="24"/>
          <w:szCs w:val="24"/>
        </w:rPr>
      </w:pPr>
    </w:p>
    <w:p w:rsidR="005B0FA1" w:rsidRPr="0063515F" w:rsidRDefault="005B0FA1" w:rsidP="00F22550">
      <w:pPr>
        <w:pStyle w:val="X"/>
        <w:numPr>
          <w:ilvl w:val="0"/>
          <w:numId w:val="27"/>
        </w:numPr>
        <w:jc w:val="center"/>
        <w:rPr>
          <w:bCs/>
        </w:rPr>
      </w:pPr>
      <w:r w:rsidRPr="0063515F">
        <w:rPr>
          <w:bCs/>
        </w:rPr>
        <w:t>Термины и определения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Информационная система персональных данных–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5B0FA1" w:rsidRPr="0063515F" w:rsidRDefault="005B0FA1" w:rsidP="00F22550">
      <w:pPr>
        <w:pStyle w:val="X"/>
        <w:numPr>
          <w:ilvl w:val="0"/>
          <w:numId w:val="27"/>
        </w:numPr>
        <w:jc w:val="center"/>
        <w:rPr>
          <w:bCs/>
        </w:rPr>
      </w:pPr>
      <w:r w:rsidRPr="0063515F">
        <w:rPr>
          <w:bCs/>
        </w:rPr>
        <w:t>Общие положения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Настоящая Инструкция определяет функции, права и ответственность ответственного за организацию обработки персональных данных (далее – </w:t>
      </w: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) в </w:t>
      </w:r>
      <w:r>
        <w:rPr>
          <w:bCs/>
          <w:iCs/>
          <w:sz w:val="24"/>
          <w:szCs w:val="24"/>
        </w:rPr>
        <w:t>МБУ ДО «Рыбновская ДЮСШ»</w:t>
      </w:r>
      <w:r w:rsidRPr="0063515F">
        <w:rPr>
          <w:sz w:val="24"/>
          <w:szCs w:val="24"/>
        </w:rPr>
        <w:t xml:space="preserve"> (далее – Учреждение).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разработана в соответствии с нормативными правовыми актами Российской Федерации в области защиты персональных данных (далее – ПДн), методическими и руководящими документами уполномоченных федеральных органов исполнительной власти.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назначается приказом директора Учреждения.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непосредственно подчиняется директору Учреждения.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 время временного отсутствия (болезнь, отпуск, пр.) Ответственного, его обязанности возлагаются на работника, назначенного и допущенного к обработке ПДн в установленном порядке.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в своей работе руководствуется настоящей Инструкцией.</w:t>
      </w:r>
    </w:p>
    <w:p w:rsidR="005B0FA1" w:rsidRPr="0063515F" w:rsidRDefault="005B0FA1" w:rsidP="00F2255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является дополнением к действующим локальным нормативным актам (внутренним документам) по вопросам обеспечения безопасности информации, и не исключает обязательного выполнения их требований.</w:t>
      </w:r>
    </w:p>
    <w:p w:rsidR="005B0FA1" w:rsidRPr="0063515F" w:rsidRDefault="005B0FA1" w:rsidP="00F22550">
      <w:pPr>
        <w:pStyle w:val="X"/>
        <w:numPr>
          <w:ilvl w:val="0"/>
          <w:numId w:val="27"/>
        </w:numPr>
        <w:jc w:val="center"/>
        <w:rPr>
          <w:bCs/>
        </w:rPr>
      </w:pPr>
      <w:r w:rsidRPr="0063515F">
        <w:rPr>
          <w:bCs/>
        </w:rPr>
        <w:t>Функции</w:t>
      </w:r>
    </w:p>
    <w:p w:rsidR="005B0FA1" w:rsidRPr="0063515F" w:rsidRDefault="005B0FA1" w:rsidP="00F22550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выполняет следующие функции: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осуществляет внутренний </w:t>
      </w:r>
      <w:proofErr w:type="gramStart"/>
      <w:r w:rsidRPr="0063515F">
        <w:rPr>
          <w:sz w:val="24"/>
          <w:szCs w:val="24"/>
        </w:rPr>
        <w:t>контроль за</w:t>
      </w:r>
      <w:proofErr w:type="gramEnd"/>
      <w:r w:rsidRPr="0063515F">
        <w:rPr>
          <w:sz w:val="24"/>
          <w:szCs w:val="24"/>
        </w:rPr>
        <w:t xml:space="preserve"> соблюдением работниками, обрабатывающих ПДн, требований законодательства Российской Федерации о ПДн, в том числе требований к защите ПДн;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актуализирует перечень должностей работников, имеющих доступ к обработке ПДн;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актуализирует перечень работников, допущенных в помещения, в которых осуществляется обработка ПДн;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доводит до сведения работников, обрабатывающих ПДн положения законодательства Российской Федерации о ПДн, локальных актов по вопросам </w:t>
      </w:r>
      <w:r w:rsidRPr="0063515F">
        <w:rPr>
          <w:sz w:val="24"/>
          <w:szCs w:val="24"/>
        </w:rPr>
        <w:lastRenderedPageBreak/>
        <w:t>обработки ПДн, требований к защите ПДн, в том числе требований к защите ПДн;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организовывает прием и обработку обращений и запросов субъектов ПДн, чьи ПДн обрабатываются в Учреждении, или их представителей, и осуществляет </w:t>
      </w:r>
      <w:proofErr w:type="gramStart"/>
      <w:r w:rsidRPr="0063515F">
        <w:rPr>
          <w:sz w:val="24"/>
          <w:szCs w:val="24"/>
        </w:rPr>
        <w:t>контроль за</w:t>
      </w:r>
      <w:proofErr w:type="gramEnd"/>
      <w:r w:rsidRPr="0063515F">
        <w:rPr>
          <w:sz w:val="24"/>
          <w:szCs w:val="24"/>
        </w:rPr>
        <w:t xml:space="preserve"> приемом и обработкой таких обращений и запросов;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разрабатывает и корректирует эксплуатационную документацию и организационно-распорядительные документы по защите ПДн.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принимает участие в деятельности: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560"/>
        </w:tabs>
        <w:spacing w:line="276" w:lineRule="auto"/>
        <w:ind w:left="1560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 подготовке, пересмотру, уточнению локальных актов по защите информации;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560"/>
        </w:tabs>
        <w:spacing w:line="276" w:lineRule="auto"/>
        <w:ind w:left="1560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 аттестации объектов информатизации.</w:t>
      </w:r>
    </w:p>
    <w:p w:rsidR="005B0FA1" w:rsidRPr="0063515F" w:rsidRDefault="005B0FA1" w:rsidP="00F22550">
      <w:pPr>
        <w:pStyle w:val="X"/>
        <w:numPr>
          <w:ilvl w:val="0"/>
          <w:numId w:val="27"/>
        </w:numPr>
        <w:jc w:val="center"/>
        <w:rPr>
          <w:bCs/>
        </w:rPr>
      </w:pPr>
      <w:r w:rsidRPr="0063515F">
        <w:rPr>
          <w:bCs/>
        </w:rPr>
        <w:t>Права</w:t>
      </w:r>
    </w:p>
    <w:p w:rsidR="005B0FA1" w:rsidRPr="0063515F" w:rsidRDefault="005B0FA1" w:rsidP="00F22550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имеет право: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требовать от работников, обрабатывающих ПДн, соблюдения установленной технологии обработки ПДн и выполнения локальных нормативных актов (внутренних документов) по обеспечению безопасности ПДн;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уничтожения ПДн и технических средств, обрабатывающих ПДн;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требовать прекращения обработки ПДн в случае нарушения установленного порядка работ или нарушения функционирования средств и систем защиты информации;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участвовать в анализе ситуаций, касающихся функционирования средств защиты информации и расследования фактов несанкционированного доступа;</w:t>
      </w:r>
    </w:p>
    <w:p w:rsidR="005B0FA1" w:rsidRPr="0063515F" w:rsidRDefault="005B0FA1" w:rsidP="00F2255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подавать свои предложения по, совершенствованию организационных и технических мер по защите ПДн.</w:t>
      </w:r>
    </w:p>
    <w:p w:rsidR="005B0FA1" w:rsidRPr="0063515F" w:rsidRDefault="005B0FA1" w:rsidP="00F22550">
      <w:pPr>
        <w:pStyle w:val="X"/>
        <w:numPr>
          <w:ilvl w:val="0"/>
          <w:numId w:val="27"/>
        </w:numPr>
        <w:jc w:val="center"/>
        <w:rPr>
          <w:bCs/>
        </w:rPr>
      </w:pPr>
      <w:r w:rsidRPr="0063515F">
        <w:rPr>
          <w:bCs/>
        </w:rPr>
        <w:t>Ответственность</w:t>
      </w:r>
    </w:p>
    <w:p w:rsidR="005B0FA1" w:rsidRPr="0063515F" w:rsidRDefault="005B0FA1" w:rsidP="00F22550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На </w:t>
      </w:r>
      <w:proofErr w:type="gramStart"/>
      <w:r w:rsidRPr="0063515F">
        <w:rPr>
          <w:sz w:val="24"/>
          <w:szCs w:val="24"/>
        </w:rPr>
        <w:t>Ответственного</w:t>
      </w:r>
      <w:proofErr w:type="gramEnd"/>
      <w:r w:rsidRPr="0063515F">
        <w:rPr>
          <w:sz w:val="24"/>
          <w:szCs w:val="24"/>
        </w:rPr>
        <w:t xml:space="preserve"> возлагается персональная ответственность за качество выполняемых им функций.</w:t>
      </w:r>
    </w:p>
    <w:p w:rsidR="005B0FA1" w:rsidRPr="0063515F" w:rsidRDefault="005B0FA1" w:rsidP="00F22550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 За несоблюдение требований законодательства Российской Федерации о ПДн предусмотрена гражданская, уголовная, административная, дисциплинарная ответственность.</w:t>
      </w:r>
    </w:p>
    <w:p w:rsidR="005B0FA1" w:rsidRPr="0063515F" w:rsidRDefault="005B0FA1" w:rsidP="00F22550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 несет ответственность по действующему законодательству Российской Федерации за разглашение информации ограниченного доступа, ставшей ему известной при выполнении служебных обязанностей, в том числе предусмотренных настоящей Инструкцией.</w:t>
      </w:r>
      <w:proofErr w:type="gramEnd"/>
    </w:p>
    <w:p w:rsidR="005B0FA1" w:rsidRPr="0063515F" w:rsidRDefault="005B0FA1" w:rsidP="00F22550">
      <w:pPr>
        <w:pStyle w:val="X"/>
        <w:numPr>
          <w:ilvl w:val="0"/>
          <w:numId w:val="27"/>
        </w:numPr>
        <w:jc w:val="center"/>
        <w:rPr>
          <w:bCs/>
        </w:rPr>
      </w:pPr>
      <w:r w:rsidRPr="0063515F">
        <w:rPr>
          <w:bCs/>
        </w:rPr>
        <w:t>Срок действия и порядок внесения изменений</w:t>
      </w:r>
    </w:p>
    <w:p w:rsidR="005B0FA1" w:rsidRPr="0063515F" w:rsidRDefault="005B0FA1" w:rsidP="00F2255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вступает в силу с момента её утверждения и действует бессрочно.</w:t>
      </w:r>
    </w:p>
    <w:p w:rsidR="005B0FA1" w:rsidRPr="0063515F" w:rsidRDefault="005B0FA1" w:rsidP="00F2255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подлежит пересмотру не реже одного раза в три года.</w:t>
      </w:r>
    </w:p>
    <w:p w:rsidR="005B0FA1" w:rsidRPr="0063515F" w:rsidRDefault="005B0FA1" w:rsidP="00F2255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Изменения и дополнения в настоящую Инструкцию вносятся приказом директора Учреждения.</w:t>
      </w:r>
    </w:p>
    <w:p w:rsidR="00843C77" w:rsidRDefault="005B0FA1" w:rsidP="00D95362">
      <w:pPr>
        <w:jc w:val="right"/>
        <w:rPr>
          <w:bCs/>
          <w:iCs/>
          <w:sz w:val="24"/>
          <w:szCs w:val="24"/>
        </w:rPr>
      </w:pPr>
      <w:r w:rsidRPr="0063515F">
        <w:rPr>
          <w:sz w:val="24"/>
          <w:szCs w:val="24"/>
        </w:rPr>
        <w:br w:type="page"/>
      </w:r>
      <w:r w:rsidR="00843C77">
        <w:rPr>
          <w:bCs/>
          <w:iCs/>
          <w:sz w:val="24"/>
          <w:szCs w:val="24"/>
        </w:rPr>
        <w:t xml:space="preserve">                                                                                    Приложение 2</w:t>
      </w:r>
    </w:p>
    <w:p w:rsidR="00D95362" w:rsidRPr="00D95362" w:rsidRDefault="00843C77" w:rsidP="00D95362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</w:t>
      </w:r>
      <w:proofErr w:type="gramStart"/>
      <w:r>
        <w:rPr>
          <w:bCs/>
          <w:iCs/>
          <w:sz w:val="24"/>
          <w:szCs w:val="24"/>
        </w:rPr>
        <w:t>ДО</w:t>
      </w:r>
      <w:proofErr w:type="gramEnd"/>
      <w:r>
        <w:rPr>
          <w:bCs/>
          <w:iCs/>
          <w:sz w:val="24"/>
          <w:szCs w:val="24"/>
        </w:rPr>
        <w:t xml:space="preserve"> </w:t>
      </w:r>
    </w:p>
    <w:p w:rsidR="00843C77" w:rsidRDefault="00843C77" w:rsidP="00D95362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«Рыбновская ДЮСШ»</w:t>
      </w:r>
    </w:p>
    <w:p w:rsidR="00843C77" w:rsidRDefault="00843C77" w:rsidP="00D95362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№ 2</w:t>
      </w:r>
      <w:r>
        <w:rPr>
          <w:sz w:val="24"/>
          <w:szCs w:val="24"/>
        </w:rPr>
        <w:t>7</w:t>
      </w:r>
    </w:p>
    <w:p w:rsidR="00843C77" w:rsidRDefault="00843C77" w:rsidP="00D95362">
      <w:pPr>
        <w:jc w:val="right"/>
        <w:rPr>
          <w:sz w:val="24"/>
          <w:szCs w:val="24"/>
        </w:rPr>
      </w:pPr>
    </w:p>
    <w:p w:rsidR="005B0FA1" w:rsidRPr="0063515F" w:rsidRDefault="005B0FA1" w:rsidP="00843C77">
      <w:pPr>
        <w:jc w:val="center"/>
        <w:rPr>
          <w:b/>
          <w:sz w:val="24"/>
          <w:szCs w:val="24"/>
        </w:rPr>
      </w:pPr>
    </w:p>
    <w:p w:rsidR="005B0FA1" w:rsidRPr="0063515F" w:rsidRDefault="005B0FA1" w:rsidP="005B0FA1">
      <w:pPr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ИНСТРУКЦИЯ</w:t>
      </w:r>
    </w:p>
    <w:p w:rsidR="005B0FA1" w:rsidRPr="0063515F" w:rsidRDefault="005B0FA1" w:rsidP="005B0FA1">
      <w:pPr>
        <w:jc w:val="center"/>
        <w:rPr>
          <w:b/>
          <w:sz w:val="24"/>
          <w:szCs w:val="24"/>
        </w:rPr>
      </w:pPr>
      <w:proofErr w:type="gramStart"/>
      <w:r w:rsidRPr="0063515F">
        <w:rPr>
          <w:b/>
          <w:sz w:val="24"/>
          <w:szCs w:val="24"/>
        </w:rPr>
        <w:t>ответственного</w:t>
      </w:r>
      <w:proofErr w:type="gramEnd"/>
      <w:r w:rsidRPr="0063515F">
        <w:rPr>
          <w:b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5B0FA1" w:rsidRPr="004F1E1F" w:rsidRDefault="00843C77" w:rsidP="005B0FA1">
      <w:pPr>
        <w:jc w:val="center"/>
        <w:rPr>
          <w:b/>
          <w:sz w:val="24"/>
          <w:szCs w:val="24"/>
        </w:rPr>
      </w:pPr>
      <w:r w:rsidRPr="004F1E1F">
        <w:rPr>
          <w:b/>
          <w:bCs/>
          <w:iCs/>
          <w:sz w:val="24"/>
          <w:szCs w:val="24"/>
        </w:rPr>
        <w:t>МБУ ДО «Рыбновская ДЮСШ»</w:t>
      </w:r>
    </w:p>
    <w:p w:rsidR="005B0FA1" w:rsidRPr="0063515F" w:rsidRDefault="005B0FA1" w:rsidP="00F22550">
      <w:pPr>
        <w:numPr>
          <w:ilvl w:val="0"/>
          <w:numId w:val="10"/>
        </w:numPr>
        <w:tabs>
          <w:tab w:val="clear" w:pos="1429"/>
          <w:tab w:val="left" w:pos="426"/>
        </w:tabs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Термины и определения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Доступность информации – свойство безопасности информации, при котором субъекты доступа, имеющие право доступа к информации в соответствии с локальными актами и законодательством Российской Федерации, могут беспрепятственно реализовывать данное право;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утрата услуг, оборудования или устройств;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системные сбои или перегрузки;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ошибки пользователей;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несоблюдение политики или рекомендаций по информационной безопасности;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нарушение физических мер защиты;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неконтролируемые изменения систем;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сбои программного обеспечения и отказы технических средств;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нарушение правил доступа.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Конфиденциальность информации – свойство безопасности информации, при котором доступ к информации осуществляют только те субъекты доступа, которые имеют на это право в соответствии с локальными актами и законодательством Российской Федерации;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proofErr w:type="gramStart"/>
      <w:r w:rsidRPr="0063515F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информации;</w:t>
      </w:r>
    </w:p>
    <w:p w:rsidR="005B0FA1" w:rsidRPr="0063515F" w:rsidRDefault="005B0FA1" w:rsidP="005B0FA1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63515F">
        <w:t>Целостность информации – свойство безопасности информации, при котором изменение информации осуществляют только те субъекты доступа, которые имеют на это право в соответствии с локальными актами и законодательством Российской Федерации.</w:t>
      </w:r>
    </w:p>
    <w:p w:rsidR="005B0FA1" w:rsidRPr="0063515F" w:rsidRDefault="005B0FA1" w:rsidP="00F22550">
      <w:pPr>
        <w:numPr>
          <w:ilvl w:val="0"/>
          <w:numId w:val="10"/>
        </w:numPr>
        <w:tabs>
          <w:tab w:val="clear" w:pos="1429"/>
          <w:tab w:val="left" w:pos="426"/>
        </w:tabs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Общие положения</w:t>
      </w:r>
    </w:p>
    <w:p w:rsidR="005B0FA1" w:rsidRPr="0063515F" w:rsidRDefault="005B0FA1" w:rsidP="00F2255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Настоящая Инструкция определяет функциональные обязанности, ответственность и права ответственного за обеспечение безопасности персональных данных в информационных системах персональных данных (далее – Ответственный) </w:t>
      </w:r>
      <w:r w:rsidR="00843C77">
        <w:rPr>
          <w:bCs/>
          <w:iCs/>
          <w:sz w:val="24"/>
          <w:szCs w:val="24"/>
        </w:rPr>
        <w:t>МБУ ДО «Рыбновская ДЮСШ</w:t>
      </w:r>
      <w:proofErr w:type="gramStart"/>
      <w:r w:rsidR="00843C77">
        <w:rPr>
          <w:bCs/>
          <w:iCs/>
          <w:sz w:val="24"/>
          <w:szCs w:val="24"/>
        </w:rPr>
        <w:t>»</w:t>
      </w:r>
      <w:r w:rsidRPr="0063515F">
        <w:rPr>
          <w:sz w:val="24"/>
          <w:szCs w:val="24"/>
        </w:rPr>
        <w:t>(</w:t>
      </w:r>
      <w:proofErr w:type="gramEnd"/>
      <w:r w:rsidRPr="0063515F">
        <w:rPr>
          <w:sz w:val="24"/>
          <w:szCs w:val="24"/>
        </w:rPr>
        <w:t>далее – Учреждение).</w:t>
      </w:r>
    </w:p>
    <w:p w:rsidR="005B0FA1" w:rsidRPr="0063515F" w:rsidRDefault="005B0FA1" w:rsidP="00F2255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разработана в соответствии с нормативными правовыми актами Российской Федерации в области защиты персональных данных (далее – ПДн), методическими и руководящими документами уполномоченных федеральных органов исполнительной власти.</w:t>
      </w:r>
    </w:p>
    <w:p w:rsidR="005B0FA1" w:rsidRPr="0063515F" w:rsidRDefault="005B0FA1" w:rsidP="00F2255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назначается приказом директора Учреждения.</w:t>
      </w:r>
    </w:p>
    <w:p w:rsidR="005B0FA1" w:rsidRPr="0063515F" w:rsidRDefault="005B0FA1" w:rsidP="00F22550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 время временного отсутствия (болезнь, отпуск, пр.) Ответственного его обязанности по осуществлению организационных и технических мероприятий по защите ПДн в информационных системах персональных данных (далее – ИСПДн) Учреждения, возлагаются на работника, назначенного и допущенного к обработке ПДн в установленном порядке.</w:t>
      </w:r>
    </w:p>
    <w:p w:rsidR="005B0FA1" w:rsidRPr="0063515F" w:rsidRDefault="005B0FA1" w:rsidP="00F22550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в своей работе руководствуется настоящей Инструкцией.</w:t>
      </w:r>
    </w:p>
    <w:p w:rsidR="005B0FA1" w:rsidRPr="0063515F" w:rsidRDefault="005B0FA1" w:rsidP="00F22550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является дополнением к действующим локальным нормативным актам (внутренним документам) по вопросам обеспечения безопасности информации и не исключает обязательного выполнения их требований.</w:t>
      </w:r>
    </w:p>
    <w:p w:rsidR="005B0FA1" w:rsidRPr="0063515F" w:rsidRDefault="005B0FA1" w:rsidP="00F22550">
      <w:pPr>
        <w:numPr>
          <w:ilvl w:val="0"/>
          <w:numId w:val="10"/>
        </w:numPr>
        <w:tabs>
          <w:tab w:val="clear" w:pos="1429"/>
          <w:tab w:val="left" w:pos="426"/>
        </w:tabs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Функциональные обязанности</w:t>
      </w:r>
    </w:p>
    <w:p w:rsidR="005B0FA1" w:rsidRPr="0063515F" w:rsidRDefault="005B0FA1" w:rsidP="00F22550">
      <w:pPr>
        <w:pStyle w:val="11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63515F">
        <w:rPr>
          <w:szCs w:val="24"/>
        </w:rPr>
        <w:t>Ответственный</w:t>
      </w:r>
      <w:proofErr w:type="gramEnd"/>
      <w:r w:rsidRPr="0063515F">
        <w:rPr>
          <w:szCs w:val="24"/>
        </w:rPr>
        <w:t xml:space="preserve"> выполняет следующие функции: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Управляет доступом пользователей в ИСПДн;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Управляет полномочиями пользователей в ИСПДн;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Поддерживает установленные правила разграничения доступа в ИСПДн;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Управляет (администрирует) системой защиты информации (далее – СиЗИ) ИСПДн: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управляет средствами защиты информации (далее – СЗИ)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управляет параметрами настройки программного обеспечения СЗИ;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восстанавливает работоспособность СЗИ;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устанавливает обновления программного обеспечения СЗИ, выпускаемые разработчиками (производителями) СЗИ;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анализирует события в ИСПДн, связанные с защитой информации (события безопасности);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информирует пользователей об угрозах безопасности информации;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информирует пользователей о правилах эксплуатации СЗИ;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обучает пользователей работе со СЗИ;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управляет доступом к съемным машинным носителям информации, используемым в ИСПДн (определяет должностных лиц, имеющих доступ к съемным машинным носителям информации);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сопровождает функционирование СиЗИ в ходе ее эксплуатации;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поддерживает конфигурацию СиЗИ (структуру СиЗИ, состав, места установки и параметры настройки СЗИ, программного обеспечения и технических средств) в соответствии с эксплуатационной документацией на СиЗИ (поддержание базовой конфигурации СиЗИ);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определяет лиц, которым разрешены действия по внесению изменений в базовую конфигурацию СиЗИ;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управляет изменениями конфигурации СиЗИ, в том числе: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2268"/>
        </w:tabs>
        <w:spacing w:line="276" w:lineRule="auto"/>
        <w:ind w:left="2268" w:hanging="425"/>
        <w:rPr>
          <w:szCs w:val="24"/>
        </w:rPr>
      </w:pPr>
      <w:r w:rsidRPr="0063515F">
        <w:rPr>
          <w:szCs w:val="24"/>
        </w:rPr>
        <w:t>определяет типы возможных изменений;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2268"/>
        </w:tabs>
        <w:spacing w:line="276" w:lineRule="auto"/>
        <w:ind w:left="2268" w:hanging="425"/>
        <w:rPr>
          <w:szCs w:val="24"/>
        </w:rPr>
      </w:pPr>
      <w:r w:rsidRPr="0063515F">
        <w:rPr>
          <w:szCs w:val="24"/>
        </w:rPr>
        <w:t>разрешает или отказывает во внесении изменений;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2268"/>
        </w:tabs>
        <w:spacing w:line="276" w:lineRule="auto"/>
        <w:ind w:left="2268" w:hanging="425"/>
        <w:rPr>
          <w:szCs w:val="24"/>
        </w:rPr>
      </w:pPr>
      <w:r w:rsidRPr="0063515F">
        <w:rPr>
          <w:szCs w:val="24"/>
        </w:rPr>
        <w:t>документирует действия по внесению изменений;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2268"/>
        </w:tabs>
        <w:spacing w:line="276" w:lineRule="auto"/>
        <w:ind w:left="2268" w:hanging="425"/>
        <w:rPr>
          <w:szCs w:val="24"/>
        </w:rPr>
      </w:pPr>
      <w:r w:rsidRPr="0063515F">
        <w:rPr>
          <w:szCs w:val="24"/>
        </w:rPr>
        <w:t>хранит данные об изменениях.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Поддерживает конфигурацию ИСПДн (структуру ИСПДн, состава, мест установки и параметров программного обеспечения и технических средств) в соответствии с эксплуатационной документацией на ИСПДн;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Анализирует потенциальные воздействия планируемых изменений в базовой конфигурации СиЗИ на обеспечение защиты информации, возникновение дополнительных угроз безопасности информации и работоспособность ИСПДн;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Определяет параметры настройки программного обеспечения, включая программное обеспечение СЗИ, состава и конфигурации технических средств и программного обеспечения до внесения изменений в базовую конфигурацию ИСПДн и СиЗИ;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 xml:space="preserve">Выявляет инциденты (одного события или группы событий), которые могут привести к сбоям или нарушению функционирования ИСПДн и (или) к возникновению угроз безопасности информации (далее– </w:t>
      </w:r>
      <w:proofErr w:type="gramStart"/>
      <w:r w:rsidRPr="0063515F">
        <w:rPr>
          <w:szCs w:val="24"/>
        </w:rPr>
        <w:t>Ин</w:t>
      </w:r>
      <w:proofErr w:type="gramEnd"/>
      <w:r w:rsidRPr="0063515F">
        <w:rPr>
          <w:szCs w:val="24"/>
        </w:rPr>
        <w:t>циденты), и реагирует на них.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Обнаруживает и идентифицирует Инциденты, в том числе: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отказы в обслуживании;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сбои (перезагрузки) в работе средств защиты информации;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нарушения правил разграничения доступа;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неправомерные действия по сбору информации;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иные события, приводящие к возникновению Инцидентов.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Анализирует Инциденты, в том числе определяет источники и причины возникновения Инцидентов, а также оценивает их последствия;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Планирует меры по устранению Инцидентов, в том числе: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по восстановлению ИСПДн и ее сегментов в случае отказа в обслуживании или после сбоев;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устранению последствий нарушения правил разграничения доступа, неправомерных действий по сбору информации, внедрения вредоносных компьютерных программ (вирусов) и иных событий, приводящих к возникновению Инцидентов.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Планирует и принимает меры по предотвращению повторного возникновения Инцидентов.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 xml:space="preserve">Контролирует обеспечение уровня защищенности ПДн, </w:t>
      </w:r>
      <w:proofErr w:type="gramStart"/>
      <w:r w:rsidRPr="0063515F">
        <w:rPr>
          <w:szCs w:val="24"/>
        </w:rPr>
        <w:t>обрабатываемых</w:t>
      </w:r>
      <w:proofErr w:type="gramEnd"/>
      <w:r w:rsidRPr="0063515F">
        <w:rPr>
          <w:szCs w:val="24"/>
        </w:rPr>
        <w:t xml:space="preserve"> в ИСПДн: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контролирует события безопасности и действия пользователей в ИСПДн;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контролирует (анализирует) уровень защищенности ПДн;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контролирует перемещение съемных машинных носителей информации за пределы контролируемой зоны лицами, которым оно необходимо для выполнения своих должностных обязанностей (функции);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анализирует и оценивает функционирование СиЗИ ИСПДн, включая выявление, анализ и устранение недостатков в функционировании СиЗИ ИСПДн;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выполняет периодический анализ изменения угроз безопасности ПДн в ИСПДн, возникающих в ходе ее эксплуатации, и принятие мер защиты информации в случае возникновения новых угроз безопасности ПДн;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 xml:space="preserve">документирует процедуры и результаты контроля (мониторинга) за обеспечением уровня защищенности ПДн, </w:t>
      </w:r>
      <w:proofErr w:type="gramStart"/>
      <w:r w:rsidRPr="0063515F">
        <w:rPr>
          <w:szCs w:val="24"/>
        </w:rPr>
        <w:t>обрабатываемых</w:t>
      </w:r>
      <w:proofErr w:type="gramEnd"/>
      <w:r w:rsidRPr="0063515F">
        <w:rPr>
          <w:szCs w:val="24"/>
        </w:rPr>
        <w:t xml:space="preserve"> в ИСПДн;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принимает решения по результатам контроля (мониторинга) за обеспечением уровня защищенности ПДн о доработке (модернизации) СиЗИ ИСПДн.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Ведет учет: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proofErr w:type="gramStart"/>
      <w:r w:rsidRPr="0063515F">
        <w:rPr>
          <w:szCs w:val="24"/>
        </w:rPr>
        <w:t>используемых</w:t>
      </w:r>
      <w:proofErr w:type="gramEnd"/>
      <w:r w:rsidRPr="0063515F">
        <w:rPr>
          <w:szCs w:val="24"/>
        </w:rPr>
        <w:t xml:space="preserve"> шифровальных (криптографических) СЗИ в ИСПДн, эксплуатационной и технической документации к ним;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съемных машинных носителей (при их наличии).</w:t>
      </w:r>
    </w:p>
    <w:p w:rsidR="005B0FA1" w:rsidRPr="0063515F" w:rsidRDefault="005B0FA1" w:rsidP="00F22550">
      <w:pPr>
        <w:pStyle w:val="11"/>
        <w:numPr>
          <w:ilvl w:val="1"/>
          <w:numId w:val="1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3515F">
        <w:rPr>
          <w:szCs w:val="24"/>
        </w:rPr>
        <w:t>Обеспечивает защиту информации при выводе из эксплуатации ИСПДн или после принятия решения об окончании обработки информации: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обеспечивает архивирование информации, содержащейся в ИСПДн (архивирование должно осуществляться при необходимости дальнейшего использования информации);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 xml:space="preserve">обеспечивает уничтожение (стирание) информации и остаточной информации с машинных носителей информации, при необходимости передачи машинного носителя информации в сторонние организации для ремонта, технического обслуживания или дальнейшего уничтожения; 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rPr>
          <w:szCs w:val="24"/>
        </w:rPr>
      </w:pPr>
      <w:r w:rsidRPr="0063515F">
        <w:rPr>
          <w:szCs w:val="24"/>
        </w:rPr>
        <w:t>при выводе из эксплуатации машинных носителей информации, на которых осуществлялись хранение и обработка ПДн, осуществляет физическое уничтожение этих съемных машинных носителей информации.</w:t>
      </w:r>
    </w:p>
    <w:p w:rsidR="005B0FA1" w:rsidRPr="0063515F" w:rsidRDefault="005B0FA1" w:rsidP="00F22550">
      <w:pPr>
        <w:numPr>
          <w:ilvl w:val="0"/>
          <w:numId w:val="10"/>
        </w:numPr>
        <w:tabs>
          <w:tab w:val="clear" w:pos="1429"/>
          <w:tab w:val="left" w:pos="426"/>
        </w:tabs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Права</w:t>
      </w:r>
    </w:p>
    <w:p w:rsidR="005B0FA1" w:rsidRPr="0063515F" w:rsidRDefault="005B0FA1" w:rsidP="00F22550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имеет право:</w:t>
      </w:r>
    </w:p>
    <w:p w:rsidR="005B0FA1" w:rsidRPr="0063515F" w:rsidRDefault="005B0FA1" w:rsidP="00F22550">
      <w:pPr>
        <w:pStyle w:val="2"/>
        <w:numPr>
          <w:ilvl w:val="1"/>
          <w:numId w:val="16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требовать от работников – пользователей ИСПДн соблюдения установленной технологии обработки ПДн и выполнения требований локальных нормативных актов и иной организационно-распорядительной документации по обеспечению безопасности ПДн;</w:t>
      </w:r>
    </w:p>
    <w:p w:rsidR="005B0FA1" w:rsidRPr="0063515F" w:rsidRDefault="005B0FA1" w:rsidP="00F22550">
      <w:pPr>
        <w:pStyle w:val="11"/>
        <w:numPr>
          <w:ilvl w:val="1"/>
          <w:numId w:val="16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инициировать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порчи информации ограниченного доступа и технических средств, входящих в состав ИСПДн;</w:t>
      </w:r>
    </w:p>
    <w:p w:rsidR="005B0FA1" w:rsidRPr="0063515F" w:rsidRDefault="005B0FA1" w:rsidP="00F22550">
      <w:pPr>
        <w:pStyle w:val="11"/>
        <w:numPr>
          <w:ilvl w:val="1"/>
          <w:numId w:val="16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требовать прекращения обработки ПДн в случае нарушения установленного порядка работ или нарушения функционирования СиЗИ;</w:t>
      </w:r>
    </w:p>
    <w:p w:rsidR="005B0FA1" w:rsidRPr="0063515F" w:rsidRDefault="005B0FA1" w:rsidP="00F22550">
      <w:pPr>
        <w:pStyle w:val="11"/>
        <w:numPr>
          <w:ilvl w:val="1"/>
          <w:numId w:val="16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 xml:space="preserve">участвовать в анализе ситуаций, касающихся функционирования СЗИ и расследования фактов несанкционированного доступа к ПДн; </w:t>
      </w:r>
    </w:p>
    <w:p w:rsidR="005B0FA1" w:rsidRPr="0063515F" w:rsidRDefault="005B0FA1" w:rsidP="00F22550">
      <w:pPr>
        <w:pStyle w:val="11"/>
        <w:numPr>
          <w:ilvl w:val="1"/>
          <w:numId w:val="16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3515F">
        <w:rPr>
          <w:szCs w:val="24"/>
        </w:rPr>
        <w:t>подавать свои предложения по совершенствованию организационных и технических мер по защите ПДн.</w:t>
      </w:r>
    </w:p>
    <w:p w:rsidR="005B0FA1" w:rsidRPr="0063515F" w:rsidRDefault="005B0FA1" w:rsidP="00F22550">
      <w:pPr>
        <w:numPr>
          <w:ilvl w:val="0"/>
          <w:numId w:val="10"/>
        </w:numPr>
        <w:tabs>
          <w:tab w:val="clear" w:pos="1429"/>
          <w:tab w:val="left" w:pos="426"/>
        </w:tabs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Ответственность</w:t>
      </w:r>
    </w:p>
    <w:p w:rsidR="005B0FA1" w:rsidRPr="0063515F" w:rsidRDefault="005B0FA1" w:rsidP="00F2255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На </w:t>
      </w:r>
      <w:proofErr w:type="gramStart"/>
      <w:r w:rsidRPr="0063515F">
        <w:rPr>
          <w:sz w:val="24"/>
          <w:szCs w:val="24"/>
        </w:rPr>
        <w:t>Ответственного</w:t>
      </w:r>
      <w:proofErr w:type="gramEnd"/>
      <w:r w:rsidRPr="0063515F">
        <w:rPr>
          <w:sz w:val="24"/>
          <w:szCs w:val="24"/>
        </w:rPr>
        <w:t xml:space="preserve"> возлагается персональная ответственность за качество проводимых им работ по обеспечению защиты ПДн.</w:t>
      </w:r>
    </w:p>
    <w:p w:rsidR="005B0FA1" w:rsidRPr="0063515F" w:rsidRDefault="005B0FA1" w:rsidP="00F2255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</w:t>
      </w:r>
      <w:proofErr w:type="gramEnd"/>
      <w:r w:rsidRPr="0063515F">
        <w:rPr>
          <w:sz w:val="24"/>
          <w:szCs w:val="24"/>
        </w:rPr>
        <w:t xml:space="preserve">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 За несоблюдение требований законодательства Российской Федерации о ПДн предусмотрена гражданская, уголовная, административная, дисциплинарная ответственность.</w:t>
      </w:r>
    </w:p>
    <w:p w:rsidR="005B0FA1" w:rsidRPr="0063515F" w:rsidRDefault="005B0FA1" w:rsidP="00F2255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Ответственный несет ответственность по действующему законодательству Российской Федерации за разглашение информации ограниченного доступа, ставшей ему известной при выполнении служебных обязанностей, в том числе предусмотренных настоящей Инструкцией.</w:t>
      </w:r>
      <w:proofErr w:type="gramEnd"/>
    </w:p>
    <w:p w:rsidR="005B0FA1" w:rsidRPr="0063515F" w:rsidRDefault="005B0FA1" w:rsidP="00F22550">
      <w:pPr>
        <w:numPr>
          <w:ilvl w:val="0"/>
          <w:numId w:val="10"/>
        </w:numPr>
        <w:tabs>
          <w:tab w:val="clear" w:pos="1429"/>
          <w:tab w:val="left" w:pos="426"/>
        </w:tabs>
        <w:spacing w:before="240" w:after="240"/>
        <w:ind w:left="0" w:firstLine="0"/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Срок действия и порядок внесения изменений</w:t>
      </w:r>
    </w:p>
    <w:p w:rsidR="005B0FA1" w:rsidRPr="0063515F" w:rsidRDefault="005B0FA1" w:rsidP="00F22550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63515F">
        <w:rPr>
          <w:sz w:val="24"/>
          <w:szCs w:val="24"/>
        </w:rPr>
        <w:t>Настоящая Инструкция вступает в силу с момента его утверждения и действует бессрочно.</w:t>
      </w:r>
    </w:p>
    <w:p w:rsidR="005B0FA1" w:rsidRPr="0063515F" w:rsidRDefault="005B0FA1" w:rsidP="00F22550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подлежит пересмотру не реже одного раза в три года.</w:t>
      </w:r>
    </w:p>
    <w:p w:rsidR="005B0FA1" w:rsidRPr="0063515F" w:rsidRDefault="005B0FA1" w:rsidP="00F22550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Изменения и дополнения в настоящую Инструкцию вносятся приказом директора Учреждения.</w:t>
      </w:r>
    </w:p>
    <w:p w:rsidR="00843C77" w:rsidRDefault="005B0FA1" w:rsidP="00D95362">
      <w:pPr>
        <w:jc w:val="right"/>
        <w:rPr>
          <w:bCs/>
          <w:iCs/>
          <w:sz w:val="24"/>
          <w:szCs w:val="24"/>
        </w:rPr>
      </w:pPr>
      <w:r w:rsidRPr="0063515F">
        <w:rPr>
          <w:sz w:val="24"/>
          <w:szCs w:val="24"/>
        </w:rPr>
        <w:br w:type="page"/>
      </w:r>
      <w:r w:rsidR="00843C77">
        <w:rPr>
          <w:bCs/>
          <w:iCs/>
          <w:sz w:val="24"/>
          <w:szCs w:val="24"/>
        </w:rPr>
        <w:t>Приложение 3</w:t>
      </w:r>
    </w:p>
    <w:p w:rsidR="00843C77" w:rsidRDefault="00843C77" w:rsidP="00D95362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«Рыбновская ДЮСШ»</w:t>
      </w:r>
    </w:p>
    <w:p w:rsidR="00843C77" w:rsidRDefault="00843C77" w:rsidP="00D95362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№ 2</w:t>
      </w:r>
      <w:r>
        <w:rPr>
          <w:sz w:val="24"/>
          <w:szCs w:val="24"/>
        </w:rPr>
        <w:t>7</w:t>
      </w:r>
    </w:p>
    <w:p w:rsidR="005B0FA1" w:rsidRPr="0063515F" w:rsidRDefault="005B0FA1" w:rsidP="00843C77">
      <w:pPr>
        <w:ind w:left="5812"/>
        <w:rPr>
          <w:b/>
          <w:sz w:val="24"/>
          <w:szCs w:val="24"/>
        </w:rPr>
      </w:pPr>
    </w:p>
    <w:p w:rsidR="005B0FA1" w:rsidRPr="0063515F" w:rsidRDefault="005B0FA1" w:rsidP="005B0FA1">
      <w:pPr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>Инструкция</w:t>
      </w:r>
    </w:p>
    <w:p w:rsidR="00843C77" w:rsidRDefault="005B0FA1" w:rsidP="005B0FA1">
      <w:pPr>
        <w:jc w:val="center"/>
        <w:rPr>
          <w:b/>
          <w:sz w:val="24"/>
          <w:szCs w:val="24"/>
        </w:rPr>
      </w:pPr>
      <w:r w:rsidRPr="0063515F">
        <w:rPr>
          <w:b/>
          <w:sz w:val="24"/>
          <w:szCs w:val="24"/>
        </w:rPr>
        <w:t xml:space="preserve">администратора информационных систем персональных данных </w:t>
      </w:r>
    </w:p>
    <w:p w:rsidR="005B0FA1" w:rsidRPr="00843C77" w:rsidRDefault="00843C77" w:rsidP="005B0FA1">
      <w:pPr>
        <w:jc w:val="center"/>
        <w:rPr>
          <w:b/>
          <w:sz w:val="24"/>
          <w:szCs w:val="24"/>
        </w:rPr>
      </w:pPr>
      <w:r w:rsidRPr="00843C77">
        <w:rPr>
          <w:b/>
          <w:bCs/>
          <w:iCs/>
          <w:sz w:val="24"/>
          <w:szCs w:val="24"/>
        </w:rPr>
        <w:t>МБУ ДО «Рыбновская ДЮСШ»</w:t>
      </w:r>
    </w:p>
    <w:p w:rsidR="005B0FA1" w:rsidRPr="0063515F" w:rsidRDefault="005B0FA1" w:rsidP="00F22550">
      <w:pPr>
        <w:pStyle w:val="X"/>
        <w:numPr>
          <w:ilvl w:val="2"/>
          <w:numId w:val="18"/>
        </w:numPr>
        <w:tabs>
          <w:tab w:val="clear" w:pos="1134"/>
          <w:tab w:val="left" w:pos="426"/>
        </w:tabs>
        <w:spacing w:line="276" w:lineRule="auto"/>
        <w:ind w:left="709" w:firstLine="0"/>
        <w:jc w:val="center"/>
      </w:pPr>
      <w:r w:rsidRPr="0063515F">
        <w:t>Термины и определения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утрата услуг, оборудования или устройств;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системные сбои или перегрузки;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ошибки пользователей;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несоблюдение политики или рекомендаций по информационной безопасности;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нарушение физических мер защиты;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неконтролируемые изменения систем;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сбои программного обеспечения и отказы технических средств;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left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нарушение правил доступа.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3515F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5B0FA1" w:rsidRPr="0063515F" w:rsidRDefault="005B0FA1" w:rsidP="00F22550">
      <w:pPr>
        <w:pStyle w:val="X"/>
        <w:numPr>
          <w:ilvl w:val="0"/>
          <w:numId w:val="9"/>
        </w:numPr>
        <w:tabs>
          <w:tab w:val="clear" w:pos="1134"/>
          <w:tab w:val="left" w:pos="426"/>
        </w:tabs>
        <w:spacing w:line="276" w:lineRule="auto"/>
        <w:jc w:val="center"/>
      </w:pPr>
      <w:r w:rsidRPr="0063515F">
        <w:t>Общие положения</w:t>
      </w:r>
    </w:p>
    <w:p w:rsidR="005B0FA1" w:rsidRPr="0063515F" w:rsidRDefault="005B0FA1" w:rsidP="00F225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Настоящая Инструкция определяет функциональные обязанности, ответственность и права администратора информационных систем персональных данных (далее – Администратор) </w:t>
      </w:r>
      <w:r w:rsidR="00843C77">
        <w:rPr>
          <w:bCs/>
          <w:iCs/>
          <w:sz w:val="24"/>
          <w:szCs w:val="24"/>
        </w:rPr>
        <w:t>МБУ ДО «Рыбновская ДЮСШ</w:t>
      </w:r>
      <w:proofErr w:type="gramStart"/>
      <w:r w:rsidR="00843C77">
        <w:rPr>
          <w:bCs/>
          <w:iCs/>
          <w:sz w:val="24"/>
          <w:szCs w:val="24"/>
        </w:rPr>
        <w:t>»</w:t>
      </w:r>
      <w:r w:rsidRPr="0063515F">
        <w:rPr>
          <w:sz w:val="24"/>
          <w:szCs w:val="24"/>
        </w:rPr>
        <w:t>(</w:t>
      </w:r>
      <w:proofErr w:type="gramEnd"/>
      <w:r w:rsidRPr="0063515F">
        <w:rPr>
          <w:sz w:val="24"/>
          <w:szCs w:val="24"/>
        </w:rPr>
        <w:t>далее – Учреждение).</w:t>
      </w:r>
    </w:p>
    <w:p w:rsidR="005B0FA1" w:rsidRPr="0063515F" w:rsidRDefault="005B0FA1" w:rsidP="00F225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разработана в соответствии с нормативными правовыми актами Российской Федерации в области защиты персональных данных (далее – ПДн), методическими и руководящими документами уполномоченных федеральных органов исполнительной власти.</w:t>
      </w:r>
    </w:p>
    <w:p w:rsidR="005B0FA1" w:rsidRPr="0063515F" w:rsidRDefault="005B0FA1" w:rsidP="00F225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назначается приказом директора Учреждения.</w:t>
      </w:r>
    </w:p>
    <w:p w:rsidR="005B0FA1" w:rsidRPr="0063515F" w:rsidRDefault="005B0FA1" w:rsidP="00F225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 время временного отсутствия (болезнь, отпуск, пр.) Администратора, его обязанности возлагаются на работника, назначенного и допущенного к обработке ПДн в установленном порядке.</w:t>
      </w:r>
    </w:p>
    <w:p w:rsidR="005B0FA1" w:rsidRPr="0063515F" w:rsidRDefault="005B0FA1" w:rsidP="00F225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в своей работе руководствуется настоящей Инструкцией.</w:t>
      </w:r>
    </w:p>
    <w:p w:rsidR="005B0FA1" w:rsidRPr="0063515F" w:rsidRDefault="005B0FA1" w:rsidP="00F225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является дополнением к действующим локальным нормативным актам (внутренним документам) по вопросам обеспечения безопасности информации и не исключает обязательного выполнения их требований.</w:t>
      </w:r>
    </w:p>
    <w:p w:rsidR="005B0FA1" w:rsidRPr="0063515F" w:rsidRDefault="005B0FA1" w:rsidP="00F22550">
      <w:pPr>
        <w:pStyle w:val="X"/>
        <w:numPr>
          <w:ilvl w:val="0"/>
          <w:numId w:val="9"/>
        </w:numPr>
        <w:tabs>
          <w:tab w:val="clear" w:pos="1134"/>
          <w:tab w:val="left" w:pos="426"/>
        </w:tabs>
        <w:spacing w:line="276" w:lineRule="auto"/>
        <w:ind w:firstLine="0"/>
        <w:jc w:val="center"/>
      </w:pPr>
      <w:r w:rsidRPr="0063515F">
        <w:t>Функциональные обязанности</w:t>
      </w:r>
    </w:p>
    <w:p w:rsidR="005B0FA1" w:rsidRPr="0063515F" w:rsidRDefault="005B0FA1" w:rsidP="00F22550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выполняет следующие функции:</w:t>
      </w:r>
    </w:p>
    <w:p w:rsidR="005B0FA1" w:rsidRPr="0063515F" w:rsidRDefault="005B0FA1" w:rsidP="00F2255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Управляет параметрами ИСПДн: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управляет заведением и удалением учетных записей пользователей ИСПДн;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управляет полномочиями пользователей ИСПДн;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поддерживает правила разграничения доступа в ИСПДн;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управляет параметрами настройки программного обеспечения;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управляет учетными записями пользователей программных средств обработки ПДн;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оказывает помощь в смене и восстановлению паролей;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управляет установкой обновлений программного обеспечения;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регистрирует события в ИСПДн, связанные с защитой ПДн (события безопасности);</w:t>
      </w:r>
    </w:p>
    <w:p w:rsidR="005B0FA1" w:rsidRPr="0063515F" w:rsidRDefault="005B0FA1" w:rsidP="00F2255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выявляет инциденты (одного события или группы событий), которые могут привести к сбоям или нарушению функционирования ИСПДн и (или) к возникновению угроз безопасности информации (далее – Инциденты), и реагирует на них: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отказы в обслуживании;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сбои (перезагрузки) в работе средств защиты информации;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нарушения правил разграничения доступа;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неправомерные действия по сбору информации;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иные события, приводящие к возникновению инцидентов.</w:t>
      </w:r>
    </w:p>
    <w:p w:rsidR="005B0FA1" w:rsidRPr="0063515F" w:rsidRDefault="005B0FA1" w:rsidP="00F2255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 xml:space="preserve">Своевременно информирует </w:t>
      </w:r>
      <w:proofErr w:type="gramStart"/>
      <w:r w:rsidRPr="0063515F">
        <w:rPr>
          <w:sz w:val="24"/>
          <w:szCs w:val="24"/>
        </w:rPr>
        <w:t>ответственного</w:t>
      </w:r>
      <w:proofErr w:type="gramEnd"/>
      <w:r w:rsidRPr="0063515F">
        <w:rPr>
          <w:sz w:val="24"/>
          <w:szCs w:val="24"/>
        </w:rPr>
        <w:t xml:space="preserve"> за обеспечение безопасности ПДн в ИСПДн, о возникновении Инцидентов в ИСПДн;</w:t>
      </w:r>
    </w:p>
    <w:p w:rsidR="005B0FA1" w:rsidRPr="0063515F" w:rsidRDefault="005B0FA1" w:rsidP="00F2255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Принимает меры по устранению Инцидентов, в том числе: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 восстановлению ИСПДн и ее сегментов в случае отказа в обслуживании или после сбоев;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 устранению последствий нарушения правил разграничения доступа, несанкционированного доступа к защищаемой информации, внедрения вредоносных компьютерных программ (вирусов) и иных событий, приводящих к возникновению Инцидентов.</w:t>
      </w:r>
    </w:p>
    <w:p w:rsidR="005B0FA1" w:rsidRPr="0063515F" w:rsidRDefault="005B0FA1" w:rsidP="00F2255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Ведет учет пользователей ИСПДн;</w:t>
      </w:r>
    </w:p>
    <w:p w:rsidR="005B0FA1" w:rsidRPr="0063515F" w:rsidRDefault="005B0FA1" w:rsidP="00F2255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highlight"/>
          <w:sz w:val="24"/>
          <w:szCs w:val="24"/>
        </w:rPr>
      </w:pPr>
      <w:r w:rsidRPr="0063515F">
        <w:rPr>
          <w:sz w:val="24"/>
          <w:szCs w:val="24"/>
        </w:rPr>
        <w:t xml:space="preserve">Принимает участие в деятельности </w:t>
      </w:r>
      <w:proofErr w:type="gramStart"/>
      <w:r w:rsidRPr="0063515F">
        <w:rPr>
          <w:sz w:val="24"/>
          <w:szCs w:val="24"/>
        </w:rPr>
        <w:t>по</w:t>
      </w:r>
      <w:proofErr w:type="gramEnd"/>
      <w:r w:rsidRPr="0063515F">
        <w:rPr>
          <w:sz w:val="24"/>
          <w:szCs w:val="24"/>
        </w:rPr>
        <w:t>: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подготовке, пересмотру, уточнению локальных актов по защите информации;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843"/>
        </w:tabs>
        <w:spacing w:line="276" w:lineRule="auto"/>
        <w:ind w:left="1843" w:hanging="425"/>
        <w:jc w:val="both"/>
        <w:rPr>
          <w:rStyle w:val="highlight"/>
          <w:sz w:val="24"/>
          <w:szCs w:val="24"/>
        </w:rPr>
      </w:pPr>
      <w:r w:rsidRPr="0063515F">
        <w:rPr>
          <w:sz w:val="24"/>
          <w:szCs w:val="24"/>
        </w:rPr>
        <w:t>аттестации объектов информатизации.</w:t>
      </w:r>
    </w:p>
    <w:p w:rsidR="005B0FA1" w:rsidRPr="0063515F" w:rsidRDefault="005B0FA1" w:rsidP="00F22550">
      <w:pPr>
        <w:pStyle w:val="X"/>
        <w:numPr>
          <w:ilvl w:val="0"/>
          <w:numId w:val="9"/>
        </w:numPr>
        <w:tabs>
          <w:tab w:val="clear" w:pos="1134"/>
          <w:tab w:val="left" w:pos="426"/>
        </w:tabs>
        <w:spacing w:line="276" w:lineRule="auto"/>
        <w:ind w:firstLine="0"/>
        <w:jc w:val="center"/>
      </w:pPr>
      <w:r w:rsidRPr="0063515F">
        <w:t>Права</w:t>
      </w:r>
    </w:p>
    <w:p w:rsidR="005B0FA1" w:rsidRPr="0063515F" w:rsidRDefault="005B0FA1" w:rsidP="00F22550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имеет право: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требовать от работников – пользователей ИСПДн соблюдения установленной технологии обработки ПДн и выполнения требований локальных нормативных актов и иной организационно-распорядительной документации по обеспечению безопасности ПДн;</w:t>
      </w:r>
    </w:p>
    <w:p w:rsidR="005B0FA1" w:rsidRPr="0063515F" w:rsidRDefault="005B0FA1" w:rsidP="00F22550">
      <w:pPr>
        <w:pStyle w:val="11"/>
        <w:numPr>
          <w:ilvl w:val="1"/>
          <w:numId w:val="9"/>
        </w:numPr>
        <w:tabs>
          <w:tab w:val="left" w:pos="1134"/>
        </w:tabs>
        <w:spacing w:line="276" w:lineRule="auto"/>
        <w:ind w:left="1070"/>
        <w:rPr>
          <w:szCs w:val="24"/>
        </w:rPr>
      </w:pPr>
      <w:r w:rsidRPr="0063515F">
        <w:rPr>
          <w:szCs w:val="24"/>
        </w:rPr>
        <w:t>инициировать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порчи информации ограниченного доступа и технических средств, входящих в состав ИСПДн;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требовать прекращения обработки ПДн в случае нарушения установленного порядка работ или нарушения функционирования средств защиты информации;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участвовать в анализе ситуаций, касающихся функционирования средств защиты информации и расследования фактов несанкционированного доступа в ИСПДн;</w:t>
      </w:r>
    </w:p>
    <w:p w:rsidR="005B0FA1" w:rsidRPr="0063515F" w:rsidRDefault="005B0FA1" w:rsidP="00F22550">
      <w:pPr>
        <w:numPr>
          <w:ilvl w:val="1"/>
          <w:numId w:val="9"/>
        </w:numPr>
        <w:tabs>
          <w:tab w:val="clear" w:pos="1080"/>
          <w:tab w:val="num" w:pos="1134"/>
          <w:tab w:val="num" w:pos="262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подавать свои предложения по совершенствованию организационных и технических мер по защите ПДн.</w:t>
      </w:r>
    </w:p>
    <w:p w:rsidR="005B0FA1" w:rsidRPr="0063515F" w:rsidRDefault="005B0FA1" w:rsidP="00F22550">
      <w:pPr>
        <w:pStyle w:val="X"/>
        <w:numPr>
          <w:ilvl w:val="0"/>
          <w:numId w:val="9"/>
        </w:numPr>
        <w:tabs>
          <w:tab w:val="clear" w:pos="1134"/>
          <w:tab w:val="left" w:pos="426"/>
        </w:tabs>
        <w:spacing w:line="276" w:lineRule="auto"/>
        <w:ind w:firstLine="0"/>
        <w:jc w:val="center"/>
      </w:pPr>
      <w:r w:rsidRPr="0063515F">
        <w:t>Ответственность</w:t>
      </w:r>
    </w:p>
    <w:p w:rsidR="005B0FA1" w:rsidRPr="0063515F" w:rsidRDefault="005B0FA1" w:rsidP="00F22550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 Администратора возлагается персональная ответственность за качество проводимых им работ по обеспечению бесперебойного и стабильного функционирования ИСПДн.</w:t>
      </w:r>
    </w:p>
    <w:p w:rsidR="005B0FA1" w:rsidRPr="0063515F" w:rsidRDefault="005B0FA1" w:rsidP="00F22550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 За несоблюдение требований законодательства Российской Федерации о ПДн предусмотрена гражданская, уголовная, административная, дисциплинарная ответственность.</w:t>
      </w:r>
    </w:p>
    <w:p w:rsidR="005B0FA1" w:rsidRPr="0063515F" w:rsidRDefault="005B0FA1" w:rsidP="00F22550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Администратор несет ответственность по действующему законодательству Российской Федерации за разглашение информации ограниченного доступа, ставшей ему известной при выполнении служебных обязанностей, в том числе предусмотренных настоящей Инструкцией.</w:t>
      </w:r>
    </w:p>
    <w:p w:rsidR="005B0FA1" w:rsidRPr="0063515F" w:rsidRDefault="005B0FA1" w:rsidP="00F22550">
      <w:pPr>
        <w:pStyle w:val="X"/>
        <w:numPr>
          <w:ilvl w:val="0"/>
          <w:numId w:val="9"/>
        </w:numPr>
        <w:tabs>
          <w:tab w:val="clear" w:pos="1134"/>
          <w:tab w:val="left" w:pos="426"/>
        </w:tabs>
        <w:spacing w:line="276" w:lineRule="auto"/>
        <w:ind w:firstLine="0"/>
        <w:jc w:val="center"/>
      </w:pPr>
      <w:r w:rsidRPr="0063515F">
        <w:t>Срок действия и порядок внесения изменений</w:t>
      </w:r>
    </w:p>
    <w:p w:rsidR="005B0FA1" w:rsidRPr="0063515F" w:rsidRDefault="005B0FA1" w:rsidP="00F2255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вступает в силу с момента её утверждения и действует бессрочно.</w:t>
      </w:r>
    </w:p>
    <w:p w:rsidR="005B0FA1" w:rsidRPr="0063515F" w:rsidRDefault="005B0FA1" w:rsidP="00F2255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Настоящая Инструкция подлежит пересмотру не реже одного раза в три года.</w:t>
      </w:r>
    </w:p>
    <w:p w:rsidR="005B0FA1" w:rsidRPr="0063515F" w:rsidRDefault="005B0FA1" w:rsidP="00F2255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515F">
        <w:rPr>
          <w:sz w:val="24"/>
          <w:szCs w:val="24"/>
        </w:rPr>
        <w:t>Изменения и дополнения в настоящую Инструкцию вносятся приказом директора Учреждения.</w:t>
      </w:r>
    </w:p>
    <w:p w:rsidR="005B0FA1" w:rsidRPr="0063515F" w:rsidRDefault="005B0FA1" w:rsidP="005B0FA1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BD68FF" w:rsidRDefault="00BD68FF" w:rsidP="00BD68FF">
      <w:pPr>
        <w:rPr>
          <w:sz w:val="28"/>
          <w:szCs w:val="28"/>
        </w:rPr>
      </w:pPr>
    </w:p>
    <w:p w:rsidR="00BD68FF" w:rsidRDefault="00BD68FF" w:rsidP="00BD68FF">
      <w:pPr>
        <w:rPr>
          <w:sz w:val="28"/>
          <w:szCs w:val="28"/>
        </w:rPr>
      </w:pPr>
    </w:p>
    <w:p w:rsidR="00BD68FF" w:rsidRDefault="00BD68FF" w:rsidP="00BD68FF">
      <w:pPr>
        <w:rPr>
          <w:sz w:val="28"/>
          <w:szCs w:val="28"/>
        </w:rPr>
      </w:pPr>
    </w:p>
    <w:p w:rsidR="00BD68FF" w:rsidRDefault="00BD68FF">
      <w:pPr>
        <w:rPr>
          <w:sz w:val="28"/>
          <w:szCs w:val="28"/>
        </w:rPr>
      </w:pPr>
    </w:p>
    <w:p w:rsidR="009D167E" w:rsidRDefault="009D167E">
      <w:pPr>
        <w:rPr>
          <w:sz w:val="28"/>
          <w:szCs w:val="28"/>
        </w:rPr>
      </w:pPr>
    </w:p>
    <w:p w:rsidR="009D167E" w:rsidRDefault="009D167E">
      <w:pPr>
        <w:rPr>
          <w:sz w:val="28"/>
          <w:szCs w:val="28"/>
        </w:rPr>
      </w:pPr>
    </w:p>
    <w:p w:rsidR="009D167E" w:rsidRDefault="009D167E">
      <w:pPr>
        <w:rPr>
          <w:sz w:val="28"/>
          <w:szCs w:val="28"/>
        </w:rPr>
      </w:pPr>
    </w:p>
    <w:p w:rsidR="00573BE6" w:rsidRDefault="009D167E" w:rsidP="00D95362">
      <w:pPr>
        <w:ind w:hanging="567"/>
        <w:jc w:val="center"/>
        <w:rPr>
          <w:sz w:val="28"/>
          <w:szCs w:val="28"/>
        </w:rPr>
      </w:pPr>
      <w:r w:rsidRPr="00C02C77">
        <w:rPr>
          <w:b/>
          <w:sz w:val="28"/>
        </w:rPr>
        <w:t xml:space="preserve">              </w:t>
      </w:r>
    </w:p>
    <w:sectPr w:rsidR="00573BE6" w:rsidSect="00D95362">
      <w:headerReference w:type="default" r:id="rId8"/>
      <w:pgSz w:w="11906" w:h="16838"/>
      <w:pgMar w:top="1134" w:right="1701" w:bottom="1134" w:left="85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3557F"/>
    <w:rsid w:val="000864C6"/>
    <w:rsid w:val="00102752"/>
    <w:rsid w:val="0012640D"/>
    <w:rsid w:val="00165FF7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A413A"/>
    <w:rsid w:val="00325B39"/>
    <w:rsid w:val="00327618"/>
    <w:rsid w:val="003C7B80"/>
    <w:rsid w:val="003D140D"/>
    <w:rsid w:val="00400024"/>
    <w:rsid w:val="00402BDA"/>
    <w:rsid w:val="00412877"/>
    <w:rsid w:val="00422B53"/>
    <w:rsid w:val="00471B12"/>
    <w:rsid w:val="00475347"/>
    <w:rsid w:val="0049493D"/>
    <w:rsid w:val="004F1E1F"/>
    <w:rsid w:val="00546278"/>
    <w:rsid w:val="005479B5"/>
    <w:rsid w:val="00573BE6"/>
    <w:rsid w:val="005B0FA1"/>
    <w:rsid w:val="005B3167"/>
    <w:rsid w:val="005C2367"/>
    <w:rsid w:val="00627481"/>
    <w:rsid w:val="0066513C"/>
    <w:rsid w:val="006838BB"/>
    <w:rsid w:val="006E5C60"/>
    <w:rsid w:val="007D25CB"/>
    <w:rsid w:val="00843C77"/>
    <w:rsid w:val="008652F7"/>
    <w:rsid w:val="00933905"/>
    <w:rsid w:val="00951C83"/>
    <w:rsid w:val="009D167E"/>
    <w:rsid w:val="009D5F13"/>
    <w:rsid w:val="00A802D0"/>
    <w:rsid w:val="00A90D37"/>
    <w:rsid w:val="00A96C15"/>
    <w:rsid w:val="00AB10B2"/>
    <w:rsid w:val="00AC624B"/>
    <w:rsid w:val="00AD7FB3"/>
    <w:rsid w:val="00B04DE3"/>
    <w:rsid w:val="00B36838"/>
    <w:rsid w:val="00B425CD"/>
    <w:rsid w:val="00B721C9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6614B"/>
    <w:rsid w:val="00D70B77"/>
    <w:rsid w:val="00D95362"/>
    <w:rsid w:val="00DA3A84"/>
    <w:rsid w:val="00DB5DE9"/>
    <w:rsid w:val="00DC5018"/>
    <w:rsid w:val="00DD06E5"/>
    <w:rsid w:val="00DF140E"/>
    <w:rsid w:val="00DF4F8F"/>
    <w:rsid w:val="00E059A5"/>
    <w:rsid w:val="00F22550"/>
    <w:rsid w:val="00F54559"/>
    <w:rsid w:val="00F8304B"/>
    <w:rsid w:val="00FA6A42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14</cp:revision>
  <cp:lastPrinted>2021-04-20T07:54:00Z</cp:lastPrinted>
  <dcterms:created xsi:type="dcterms:W3CDTF">2021-04-16T06:52:00Z</dcterms:created>
  <dcterms:modified xsi:type="dcterms:W3CDTF">2021-04-23T10:24:00Z</dcterms:modified>
</cp:coreProperties>
</file>